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A8F8" w14:textId="6E51BCEC"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Software can take much of the sting out of the need for customs clearances, says Sam Blakeman, product marketing manager at Customs4trade (C4T). While the prophets of doom were out in force ahead of the UK’s departure from the Single European Market and again, before HMRC’s switch from the longstanding Chief computer to CDS, both events have in fact passed off reasonably smoothly, at least for C4T’s customers, he argues.</w:t>
      </w:r>
    </w:p>
    <w:p w14:paraId="50C9A6DD" w14:textId="77777777" w:rsidR="006758B9" w:rsidRPr="006758B9" w:rsidRDefault="006758B9" w:rsidP="006758B9">
      <w:pPr>
        <w:rPr>
          <w:rFonts w:asciiTheme="minorHAnsi" w:hAnsiTheme="minorHAnsi" w:cstheme="minorHAnsi"/>
          <w:sz w:val="24"/>
          <w:szCs w:val="24"/>
        </w:rPr>
      </w:pPr>
    </w:p>
    <w:p w14:paraId="24962449" w14:textId="36C33EBE"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“We have one customer that uses our CAS software </w:t>
      </w:r>
      <w:r w:rsidRPr="006758B9">
        <w:rPr>
          <w:rFonts w:asciiTheme="minorHAnsi" w:hAnsiTheme="minorHAnsi" w:cstheme="minorHAnsi"/>
          <w:sz w:val="24"/>
          <w:szCs w:val="24"/>
        </w:rPr>
        <w:t>and in November they cleared 1 million declarations with zero customs errors.</w:t>
      </w:r>
      <w:r w:rsidRPr="006758B9">
        <w:rPr>
          <w:rFonts w:asciiTheme="minorHAnsi" w:hAnsiTheme="minorHAnsi" w:cstheme="minorHAnsi"/>
          <w:sz w:val="24"/>
          <w:szCs w:val="24"/>
        </w:rPr>
        <w:t xml:space="preserve"> It’s management by exception – you send the data in, and get the acceptance back. Yes, there are always going to be some exceptions, such as licences being required for certain commodities, but for the vast majority of entries, it’s a very straightforward process.”</w:t>
      </w:r>
    </w:p>
    <w:p w14:paraId="2EFAD777" w14:textId="7B4ABDA9"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Often, entries will be </w:t>
      </w:r>
      <w:proofErr w:type="spellStart"/>
      <w:r w:rsidRPr="006758B9">
        <w:rPr>
          <w:rFonts w:asciiTheme="minorHAnsi" w:hAnsiTheme="minorHAnsi" w:cstheme="minorHAnsi"/>
          <w:sz w:val="24"/>
          <w:szCs w:val="24"/>
        </w:rPr>
        <w:t>prelodged</w:t>
      </w:r>
      <w:proofErr w:type="spellEnd"/>
      <w:r w:rsidRPr="006758B9">
        <w:rPr>
          <w:rFonts w:asciiTheme="minorHAnsi" w:hAnsiTheme="minorHAnsi" w:cstheme="minorHAnsi"/>
          <w:sz w:val="24"/>
          <w:szCs w:val="24"/>
        </w:rPr>
        <w:t xml:space="preserve"> and cleared before the truck has even left the exporter’s premises. And in the relatively rare instances where clearance is not made automatically, it will at least be known about long before the truck gets to the port. </w:t>
      </w:r>
    </w:p>
    <w:p w14:paraId="7D5AF6E6" w14:textId="77777777" w:rsidR="006758B9" w:rsidRPr="006758B9" w:rsidRDefault="006758B9" w:rsidP="006758B9">
      <w:pPr>
        <w:rPr>
          <w:rFonts w:asciiTheme="minorHAnsi" w:hAnsiTheme="minorHAnsi" w:cstheme="minorHAnsi"/>
          <w:sz w:val="24"/>
          <w:szCs w:val="24"/>
        </w:rPr>
      </w:pPr>
    </w:p>
    <w:p w14:paraId="6828CCFD" w14:textId="25BED529"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Blakeman adds: “I think there was a big misconception before Brexit; people in companies imagined brokers keying in masses of data and they thought that if they self-filed, they would need a large team themselves. However, systems like CAS can do all the heavy lifting – we’ve moved away from paper documents and emailing PDF file attachments.”</w:t>
      </w:r>
    </w:p>
    <w:p w14:paraId="25044643" w14:textId="77777777" w:rsidR="006758B9" w:rsidRPr="006758B9" w:rsidRDefault="006758B9" w:rsidP="006758B9">
      <w:pPr>
        <w:rPr>
          <w:rFonts w:asciiTheme="minorHAnsi" w:hAnsiTheme="minorHAnsi" w:cstheme="minorHAnsi"/>
          <w:sz w:val="24"/>
          <w:szCs w:val="24"/>
        </w:rPr>
      </w:pPr>
    </w:p>
    <w:p w14:paraId="004D012C" w14:textId="30082CF1"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Some of C4T’s customs don’t use brokers at all, although a more common model is a hybrid one whereby traders use software to make the majority of their entries automatically but retain the specialist knowledge of a broker to deal with errors or more complex entries.</w:t>
      </w:r>
    </w:p>
    <w:p w14:paraId="44B0E0A8" w14:textId="77777777" w:rsidR="006758B9" w:rsidRPr="006758B9" w:rsidRDefault="006758B9" w:rsidP="006758B9">
      <w:pPr>
        <w:rPr>
          <w:rFonts w:asciiTheme="minorHAnsi" w:hAnsiTheme="minorHAnsi" w:cstheme="minorHAnsi"/>
          <w:sz w:val="24"/>
          <w:szCs w:val="24"/>
        </w:rPr>
      </w:pPr>
    </w:p>
    <w:p w14:paraId="2532A0BF" w14:textId="50A77555"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Smaller traders who may not be able to justify installing software to handle a handful of entries a year may also use brokers, and there are also brokers that specialise in the complexities of particular commodities. </w:t>
      </w:r>
    </w:p>
    <w:p w14:paraId="434D11B9" w14:textId="77777777" w:rsidR="006758B9" w:rsidRPr="006758B9" w:rsidRDefault="006758B9" w:rsidP="006758B9">
      <w:pPr>
        <w:rPr>
          <w:rFonts w:asciiTheme="minorHAnsi" w:hAnsiTheme="minorHAnsi" w:cstheme="minorHAnsi"/>
          <w:sz w:val="24"/>
          <w:szCs w:val="24"/>
        </w:rPr>
      </w:pPr>
    </w:p>
    <w:p w14:paraId="224D75DD" w14:textId="7EADC9DC"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The switch to the HMRC’s new CDS customs computer system has likewise passed off very smoothly, says Blakeman – at least as far as the software platform’s own customers are concerned, he says. While there have been some issues with the CDS system itself, including incorrect VAT calculations, migration from the old Chief system has gone very smoothly, he explains. </w:t>
      </w:r>
    </w:p>
    <w:p w14:paraId="6C25ED16" w14:textId="77777777" w:rsidR="006758B9" w:rsidRPr="006758B9" w:rsidRDefault="006758B9" w:rsidP="006758B9">
      <w:pPr>
        <w:rPr>
          <w:rFonts w:asciiTheme="minorHAnsi" w:hAnsiTheme="minorHAnsi" w:cstheme="minorHAnsi"/>
          <w:sz w:val="24"/>
          <w:szCs w:val="24"/>
        </w:rPr>
      </w:pPr>
    </w:p>
    <w:p w14:paraId="10AF632C" w14:textId="0605620D"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Chief has been around a long time, of course, and while changes to long-established working patterns are never exactly welcome, C4T’s CAS software makes the transition as smooth as possible by including the old SAD box numbers alongside the new data elements.</w:t>
      </w:r>
    </w:p>
    <w:p w14:paraId="178F4658" w14:textId="77777777" w:rsidR="006758B9" w:rsidRPr="006758B9" w:rsidRDefault="006758B9" w:rsidP="006758B9">
      <w:pPr>
        <w:rPr>
          <w:rFonts w:asciiTheme="minorHAnsi" w:hAnsiTheme="minorHAnsi" w:cstheme="minorHAnsi"/>
          <w:sz w:val="24"/>
          <w:szCs w:val="24"/>
        </w:rPr>
      </w:pPr>
    </w:p>
    <w:p w14:paraId="337C5831" w14:textId="6E8A6B98" w:rsidR="006758B9" w:rsidRPr="006758B9" w:rsidRDefault="006758B9" w:rsidP="006758B9">
      <w:pPr>
        <w:rPr>
          <w:rStyle w:val="ui-provider"/>
          <w:rFonts w:asciiTheme="minorHAnsi" w:hAnsiTheme="minorHAnsi" w:cstheme="minorHAnsi"/>
          <w:sz w:val="24"/>
          <w:szCs w:val="24"/>
        </w:rPr>
      </w:pPr>
      <w:r w:rsidRPr="006758B9">
        <w:rPr>
          <w:rFonts w:asciiTheme="minorHAnsi" w:hAnsiTheme="minorHAnsi" w:cstheme="minorHAnsi"/>
          <w:sz w:val="24"/>
          <w:szCs w:val="24"/>
        </w:rPr>
        <w:t>Only a few of C4T’s customers needed to take advantage of the extension for the deadline to switch to CDS imports last year, the deadline for CDS exports has now been extended by eight months until 30 November 2023. (Exports using the Goods Vehicle Movement System can in fact migrate now, but not those using a</w:t>
      </w:r>
      <w:r w:rsidRPr="006758B9">
        <w:rPr>
          <w:rStyle w:val="ui-provider"/>
          <w:rFonts w:asciiTheme="minorHAnsi" w:hAnsiTheme="minorHAnsi" w:cstheme="minorHAnsi"/>
          <w:sz w:val="24"/>
          <w:szCs w:val="24"/>
        </w:rPr>
        <w:t xml:space="preserve"> CSP.)</w:t>
      </w:r>
    </w:p>
    <w:p w14:paraId="4F4E86F3" w14:textId="77777777" w:rsidR="006758B9" w:rsidRPr="006758B9" w:rsidRDefault="006758B9" w:rsidP="006758B9">
      <w:pPr>
        <w:rPr>
          <w:rFonts w:asciiTheme="minorHAnsi" w:hAnsiTheme="minorHAnsi" w:cstheme="minorHAnsi"/>
          <w:sz w:val="24"/>
          <w:szCs w:val="24"/>
        </w:rPr>
      </w:pPr>
    </w:p>
    <w:p w14:paraId="44501509" w14:textId="129C054D"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While it is true that a CDS entry involves more data elements than a Chief entry, CAS automates the process so it should not really be an extra burden as far as traders using the system are concerned, says Blakeman. “Assuming customers hold the data required, it’s not really a change – in fact, the process is quicker than before.” </w:t>
      </w:r>
    </w:p>
    <w:p w14:paraId="06841977" w14:textId="77777777" w:rsidR="006758B9" w:rsidRPr="006758B9" w:rsidRDefault="006758B9" w:rsidP="006758B9">
      <w:pPr>
        <w:rPr>
          <w:rFonts w:asciiTheme="minorHAnsi" w:hAnsiTheme="minorHAnsi" w:cstheme="minorHAnsi"/>
          <w:sz w:val="24"/>
          <w:szCs w:val="24"/>
        </w:rPr>
      </w:pPr>
    </w:p>
    <w:p w14:paraId="4F43CDD0" w14:textId="14D1B071"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CAS can also reduce the workload through single message declaration filing – in other words, where customs in the two countries involved are operating compatible systems – Belgium and the UK, for example – the data used to create the export entry in one can also be used to create the import declaration in the destination country. </w:t>
      </w:r>
    </w:p>
    <w:p w14:paraId="4B6A9A18" w14:textId="77777777" w:rsidR="006758B9" w:rsidRPr="006758B9" w:rsidRDefault="006758B9" w:rsidP="006758B9">
      <w:pPr>
        <w:rPr>
          <w:rFonts w:asciiTheme="minorHAnsi" w:hAnsiTheme="minorHAnsi" w:cstheme="minorHAnsi"/>
          <w:sz w:val="24"/>
          <w:szCs w:val="24"/>
        </w:rPr>
      </w:pPr>
    </w:p>
    <w:p w14:paraId="773B92B4" w14:textId="77777777"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As more EU countries switch to UCC (Union Customs Code)-compatible systems, the possibilities for doing this will increase, says Blakeman. Even where there are no compatible systems, C4T can offer ‘last mile filing’ whereby the import declaration can be created in the customs broker’s system instead of directly with Customs. </w:t>
      </w:r>
    </w:p>
    <w:p w14:paraId="4378040B" w14:textId="53A669A7"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The EU has started to switch all countries to UCC-compatible systems, but the process is likely to be a long one. </w:t>
      </w:r>
    </w:p>
    <w:p w14:paraId="32300AD4" w14:textId="77777777" w:rsidR="006758B9" w:rsidRPr="006758B9" w:rsidRDefault="006758B9" w:rsidP="006758B9">
      <w:pPr>
        <w:rPr>
          <w:rFonts w:asciiTheme="minorHAnsi" w:hAnsiTheme="minorHAnsi" w:cstheme="minorHAnsi"/>
          <w:sz w:val="24"/>
          <w:szCs w:val="24"/>
        </w:rPr>
      </w:pPr>
    </w:p>
    <w:p w14:paraId="6E3FEF30" w14:textId="781C34B7"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There is also a move towards a single customs window, whereby all interactions with government agencies – customs, health authorities, safety and security and so on – would be dealt with in one transaction without the need to present the same data to multiple agencies. </w:t>
      </w:r>
    </w:p>
    <w:p w14:paraId="6D1F382E" w14:textId="77777777" w:rsidR="006758B9" w:rsidRPr="006758B9" w:rsidRDefault="006758B9" w:rsidP="006758B9">
      <w:pPr>
        <w:rPr>
          <w:rFonts w:asciiTheme="minorHAnsi" w:hAnsiTheme="minorHAnsi" w:cstheme="minorHAnsi"/>
          <w:sz w:val="24"/>
          <w:szCs w:val="24"/>
        </w:rPr>
      </w:pPr>
    </w:p>
    <w:p w14:paraId="25C7F26F" w14:textId="61BB2589" w:rsidR="006758B9" w:rsidRP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 xml:space="preserve">“Certainly, for a company such as ours involved in automation, that would make life a lot easier, as it means we could use just one API (application programming interface),” says Blakeman. </w:t>
      </w:r>
    </w:p>
    <w:p w14:paraId="639BD71A" w14:textId="77777777" w:rsidR="006758B9" w:rsidRPr="006758B9" w:rsidRDefault="006758B9" w:rsidP="006758B9">
      <w:pPr>
        <w:rPr>
          <w:rFonts w:asciiTheme="minorHAnsi" w:hAnsiTheme="minorHAnsi" w:cstheme="minorHAnsi"/>
          <w:sz w:val="24"/>
          <w:szCs w:val="24"/>
        </w:rPr>
      </w:pPr>
    </w:p>
    <w:p w14:paraId="02AC58AE" w14:textId="71E84DFE" w:rsidR="006758B9" w:rsidRDefault="006758B9" w:rsidP="006758B9">
      <w:pPr>
        <w:rPr>
          <w:rFonts w:asciiTheme="minorHAnsi" w:hAnsiTheme="minorHAnsi" w:cstheme="minorHAnsi"/>
          <w:sz w:val="24"/>
          <w:szCs w:val="24"/>
        </w:rPr>
      </w:pPr>
      <w:r w:rsidRPr="006758B9">
        <w:rPr>
          <w:rFonts w:asciiTheme="minorHAnsi" w:hAnsiTheme="minorHAnsi" w:cstheme="minorHAnsi"/>
          <w:sz w:val="24"/>
          <w:szCs w:val="24"/>
        </w:rPr>
        <w:t>The UK has issued tenders for its Future Borders Strategy to achieve this, while the EU has started discussions on alignment of data; however, New Zealand and Singapore are well ahead of the rest of the world in this respect, with Single windows already in place. Experience in the former country, which has had its single window since 2017, suggests that there are indeed major benefits in speed of clearance and reductions in bureaucracy.</w:t>
      </w:r>
    </w:p>
    <w:p w14:paraId="78050E6B" w14:textId="75071687" w:rsidR="006758B9" w:rsidRDefault="006758B9" w:rsidP="006758B9">
      <w:pPr>
        <w:rPr>
          <w:rFonts w:asciiTheme="minorHAnsi" w:hAnsiTheme="minorHAnsi" w:cstheme="minorHAnsi"/>
          <w:sz w:val="24"/>
          <w:szCs w:val="24"/>
        </w:rPr>
      </w:pPr>
    </w:p>
    <w:p w14:paraId="2BF83C65" w14:textId="4245D636" w:rsidR="006758B9" w:rsidRPr="006758B9" w:rsidRDefault="006758B9" w:rsidP="006758B9">
      <w:pPr>
        <w:rPr>
          <w:rFonts w:asciiTheme="minorHAnsi" w:hAnsiTheme="minorHAnsi" w:cstheme="minorHAnsi"/>
          <w:sz w:val="24"/>
          <w:szCs w:val="24"/>
        </w:rPr>
      </w:pPr>
      <w:hyperlink r:id="rId6" w:anchor="p=20" w:history="1">
        <w:r>
          <w:rPr>
            <w:rStyle w:val="Hyperlink"/>
          </w:rPr>
          <w:t>FBJ issue 1 2023 LINK (fliphtml5.com)</w:t>
        </w:r>
      </w:hyperlink>
    </w:p>
    <w:p w14:paraId="6B1D274D" w14:textId="77777777" w:rsidR="006758B9" w:rsidRPr="006758B9" w:rsidRDefault="006758B9">
      <w:pPr>
        <w:rPr>
          <w:rFonts w:asciiTheme="minorHAnsi" w:hAnsiTheme="minorHAnsi" w:cstheme="minorHAnsi"/>
          <w:sz w:val="24"/>
          <w:szCs w:val="24"/>
        </w:rPr>
      </w:pPr>
    </w:p>
    <w:sectPr w:rsidR="006758B9" w:rsidRPr="006758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4E47" w14:textId="77777777" w:rsidR="006758B9" w:rsidRDefault="006758B9" w:rsidP="006758B9">
      <w:r>
        <w:separator/>
      </w:r>
    </w:p>
  </w:endnote>
  <w:endnote w:type="continuationSeparator" w:id="0">
    <w:p w14:paraId="1BAC699D" w14:textId="77777777" w:rsidR="006758B9" w:rsidRDefault="006758B9" w:rsidP="006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733B" w14:textId="77777777" w:rsidR="006758B9" w:rsidRDefault="006758B9" w:rsidP="006758B9">
      <w:r>
        <w:separator/>
      </w:r>
    </w:p>
  </w:footnote>
  <w:footnote w:type="continuationSeparator" w:id="0">
    <w:p w14:paraId="01066FB3" w14:textId="77777777" w:rsidR="006758B9" w:rsidRDefault="006758B9" w:rsidP="0067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E6A1" w14:textId="58CCAF82" w:rsidR="006758B9" w:rsidRDefault="006758B9">
    <w:pPr>
      <w:pStyle w:val="Header"/>
    </w:pPr>
    <w:r>
      <w:t>Freight Business Journal Issue 1</w:t>
    </w:r>
    <w:r>
      <w:ptab w:relativeTo="margin" w:alignment="center" w:leader="none"/>
    </w:r>
    <w:r>
      <w:t>2023</w:t>
    </w:r>
    <w:r>
      <w:ptab w:relativeTo="margin" w:alignment="right" w:leader="none"/>
    </w:r>
    <w:r>
      <w:t>Customs4trade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B9"/>
    <w:rsid w:val="00675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EFBF"/>
  <w15:chartTrackingRefBased/>
  <w15:docId w15:val="{BB09A56A-6B12-4B44-9703-2E1C709B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758B9"/>
  </w:style>
  <w:style w:type="paragraph" w:styleId="Header">
    <w:name w:val="header"/>
    <w:basedOn w:val="Normal"/>
    <w:link w:val="HeaderChar"/>
    <w:uiPriority w:val="99"/>
    <w:unhideWhenUsed/>
    <w:rsid w:val="006758B9"/>
    <w:pPr>
      <w:tabs>
        <w:tab w:val="center" w:pos="4513"/>
        <w:tab w:val="right" w:pos="9026"/>
      </w:tabs>
    </w:pPr>
  </w:style>
  <w:style w:type="character" w:customStyle="1" w:styleId="HeaderChar">
    <w:name w:val="Header Char"/>
    <w:basedOn w:val="DefaultParagraphFont"/>
    <w:link w:val="Header"/>
    <w:uiPriority w:val="99"/>
    <w:rsid w:val="006758B9"/>
    <w:rPr>
      <w:rFonts w:ascii="Calibri" w:hAnsi="Calibri" w:cs="Calibri"/>
      <w:kern w:val="0"/>
      <w14:ligatures w14:val="none"/>
    </w:rPr>
  </w:style>
  <w:style w:type="paragraph" w:styleId="Footer">
    <w:name w:val="footer"/>
    <w:basedOn w:val="Normal"/>
    <w:link w:val="FooterChar"/>
    <w:uiPriority w:val="99"/>
    <w:unhideWhenUsed/>
    <w:rsid w:val="006758B9"/>
    <w:pPr>
      <w:tabs>
        <w:tab w:val="center" w:pos="4513"/>
        <w:tab w:val="right" w:pos="9026"/>
      </w:tabs>
    </w:pPr>
  </w:style>
  <w:style w:type="character" w:customStyle="1" w:styleId="FooterChar">
    <w:name w:val="Footer Char"/>
    <w:basedOn w:val="DefaultParagraphFont"/>
    <w:link w:val="Footer"/>
    <w:uiPriority w:val="99"/>
    <w:rsid w:val="006758B9"/>
    <w:rPr>
      <w:rFonts w:ascii="Calibri" w:hAnsi="Calibri" w:cs="Calibri"/>
      <w:kern w:val="0"/>
      <w14:ligatures w14:val="none"/>
    </w:rPr>
  </w:style>
  <w:style w:type="character" w:styleId="Hyperlink">
    <w:name w:val="Hyperlink"/>
    <w:basedOn w:val="DefaultParagraphFont"/>
    <w:uiPriority w:val="99"/>
    <w:semiHidden/>
    <w:unhideWhenUsed/>
    <w:rsid w:val="00675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fliphtml5.com/mldwj/kxo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Richardson</dc:creator>
  <cp:keywords/>
  <dc:description/>
  <cp:lastModifiedBy>Mimi Richardson</cp:lastModifiedBy>
  <cp:revision>1</cp:revision>
  <dcterms:created xsi:type="dcterms:W3CDTF">2023-02-24T14:19:00Z</dcterms:created>
  <dcterms:modified xsi:type="dcterms:W3CDTF">2023-02-24T14:33:00Z</dcterms:modified>
</cp:coreProperties>
</file>